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t>Istituto Comprensivo “Alighieri” di Ripalimosani – Campobasso</w:t>
      </w:r>
    </w:p>
    <w:p>
      <w:pPr>
        <w:pStyle w:val="Normal"/>
        <w:jc w:val="center"/>
        <w:rPr>
          <w:b/>
          <w:b/>
          <w:sz w:val="24"/>
          <w:szCs w:val="24"/>
        </w:rPr>
      </w:pPr>
      <w:r>
        <w:rPr>
          <w:b/>
          <w:sz w:val="24"/>
          <w:szCs w:val="24"/>
        </w:rPr>
        <w:t>Scuola dell’Infanzia di Ripalimosani</w:t>
      </w:r>
    </w:p>
    <w:p>
      <w:pPr>
        <w:pStyle w:val="Normal"/>
        <w:jc w:val="center"/>
        <w:rPr>
          <w:b/>
          <w:b/>
          <w:sz w:val="24"/>
          <w:szCs w:val="24"/>
        </w:rPr>
      </w:pPr>
      <w:r>
        <w:rPr>
          <w:b/>
          <w:sz w:val="24"/>
          <w:szCs w:val="24"/>
        </w:rPr>
        <w:t xml:space="preserve">Sezioni A e B </w:t>
      </w:r>
    </w:p>
    <w:p>
      <w:pPr>
        <w:pStyle w:val="Normal"/>
        <w:jc w:val="center"/>
        <w:rPr>
          <w:b/>
          <w:b/>
          <w:sz w:val="24"/>
          <w:szCs w:val="24"/>
        </w:rPr>
      </w:pPr>
      <w:r>
        <w:rPr>
          <w:b/>
          <w:sz w:val="24"/>
          <w:szCs w:val="24"/>
        </w:rPr>
        <w:t xml:space="preserve">Progetto didattico U.N.E.S.C.O </w:t>
      </w:r>
    </w:p>
    <w:p>
      <w:pPr>
        <w:pStyle w:val="Normal"/>
        <w:jc w:val="center"/>
        <w:rPr>
          <w:b/>
          <w:b/>
          <w:i/>
          <w:i/>
          <w:sz w:val="24"/>
          <w:szCs w:val="24"/>
        </w:rPr>
      </w:pPr>
      <w:r>
        <w:rPr>
          <w:b/>
          <w:i/>
          <w:sz w:val="24"/>
          <w:szCs w:val="24"/>
        </w:rPr>
        <w:t>“</w:t>
      </w:r>
      <w:r>
        <w:rPr>
          <w:b/>
          <w:i/>
          <w:sz w:val="24"/>
          <w:szCs w:val="24"/>
        </w:rPr>
        <w:t>Io e gli altri insieme per … esplorare, conoscere, rispettare e valorizzare l’ambiente che ci circonda”</w:t>
      </w:r>
    </w:p>
    <w:tbl>
      <w:tblPr>
        <w:tblW w:w="10275" w:type="dxa"/>
        <w:jc w:val="left"/>
        <w:tblInd w:w="-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4a0"/>
      </w:tblPr>
      <w:tblGrid>
        <w:gridCol w:w="2511"/>
        <w:gridCol w:w="7763"/>
      </w:tblGrid>
      <w:tr>
        <w:trPr>
          <w:trHeight w:val="420" w:hRule="atLeast"/>
        </w:trPr>
        <w:tc>
          <w:tcPr>
            <w:tcW w:w="10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200"/>
              <w:jc w:val="center"/>
              <w:rPr>
                <w:b/>
                <w:b/>
                <w:sz w:val="24"/>
                <w:szCs w:val="24"/>
              </w:rPr>
            </w:pPr>
            <w:r>
              <w:rPr>
                <w:b/>
                <w:sz w:val="24"/>
                <w:szCs w:val="24"/>
              </w:rPr>
              <w:t xml:space="preserve">Percorso didattico della seconda fase del progetto - Anno scolastico 2016/17 </w:t>
            </w:r>
          </w:p>
        </w:tc>
      </w:tr>
      <w:tr>
        <w:trPr>
          <w:trHeight w:val="1290" w:hRule="atLeast"/>
        </w:trPr>
        <w:tc>
          <w:tcPr>
            <w:tcW w:w="2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b/>
                <w:b/>
                <w:sz w:val="24"/>
                <w:szCs w:val="24"/>
              </w:rPr>
            </w:pPr>
            <w:r>
              <w:rPr>
                <w:b/>
                <w:sz w:val="24"/>
                <w:szCs w:val="24"/>
              </w:rPr>
              <w:t>TITOLO</w:t>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t>PREMESSA</w:t>
            </w:r>
          </w:p>
          <w:p>
            <w:pPr>
              <w:pStyle w:val="Normal"/>
              <w:jc w:val="center"/>
              <w:rPr>
                <w:b/>
                <w:b/>
                <w:sz w:val="24"/>
                <w:szCs w:val="24"/>
              </w:rPr>
            </w:pPr>
            <w:r>
              <w:rPr>
                <w:b/>
                <w:sz w:val="24"/>
                <w:szCs w:val="24"/>
              </w:rPr>
            </w:r>
          </w:p>
          <w:p>
            <w:pPr>
              <w:pStyle w:val="Normal"/>
              <w:rPr>
                <w:b/>
                <w:b/>
                <w:sz w:val="24"/>
                <w:szCs w:val="24"/>
              </w:rPr>
            </w:pPr>
            <w:r>
              <w:rPr>
                <w:b/>
                <w:sz w:val="24"/>
                <w:szCs w:val="24"/>
              </w:rPr>
            </w:r>
          </w:p>
          <w:p>
            <w:pPr>
              <w:pStyle w:val="Normal"/>
              <w:jc w:val="center"/>
              <w:rPr>
                <w:b/>
                <w:b/>
                <w:sz w:val="24"/>
                <w:szCs w:val="24"/>
              </w:rPr>
            </w:pPr>
            <w:r>
              <w:rPr>
                <w:b/>
                <w:sz w:val="24"/>
                <w:szCs w:val="24"/>
              </w:rPr>
              <w:t>FINALITÀ</w:t>
            </w:r>
          </w:p>
          <w:p>
            <w:pPr>
              <w:pStyle w:val="Normal"/>
              <w:jc w:val="center"/>
              <w:rPr>
                <w:b/>
                <w:b/>
                <w:sz w:val="24"/>
                <w:szCs w:val="24"/>
              </w:rPr>
            </w:pPr>
            <w:r>
              <w:rPr>
                <w:b/>
                <w:sz w:val="24"/>
                <w:szCs w:val="24"/>
              </w:rPr>
              <w:t>DESTINATARI</w:t>
            </w:r>
          </w:p>
          <w:p>
            <w:pPr>
              <w:pStyle w:val="Normal"/>
              <w:jc w:val="center"/>
              <w:rPr>
                <w:b/>
                <w:b/>
                <w:sz w:val="24"/>
                <w:szCs w:val="24"/>
              </w:rPr>
            </w:pPr>
            <w:r>
              <w:rPr>
                <w:b/>
                <w:sz w:val="24"/>
                <w:szCs w:val="24"/>
              </w:rPr>
              <w:t>PERIODO DI SVOLGIMENTO</w:t>
            </w:r>
          </w:p>
          <w:p>
            <w:pPr>
              <w:pStyle w:val="Normal"/>
              <w:jc w:val="center"/>
              <w:rPr>
                <w:b/>
                <w:b/>
                <w:sz w:val="24"/>
                <w:szCs w:val="24"/>
              </w:rPr>
            </w:pPr>
            <w:r>
              <w:rPr>
                <w:b/>
                <w:sz w:val="24"/>
                <w:szCs w:val="24"/>
              </w:rPr>
              <w:t>NUCLEO TEMATICO</w:t>
            </w:r>
          </w:p>
          <w:p>
            <w:pPr>
              <w:pStyle w:val="Normal"/>
              <w:rPr>
                <w:b/>
                <w:b/>
                <w:sz w:val="24"/>
                <w:szCs w:val="24"/>
              </w:rPr>
            </w:pPr>
            <w:r>
              <w:rPr>
                <w:b/>
                <w:sz w:val="24"/>
                <w:szCs w:val="24"/>
              </w:rPr>
            </w:r>
          </w:p>
          <w:p>
            <w:pPr>
              <w:pStyle w:val="Normal"/>
              <w:jc w:val="center"/>
              <w:rPr>
                <w:b/>
                <w:b/>
                <w:sz w:val="24"/>
                <w:szCs w:val="24"/>
              </w:rPr>
            </w:pPr>
            <w:r>
              <w:rPr>
                <w:b/>
                <w:sz w:val="24"/>
                <w:szCs w:val="24"/>
              </w:rPr>
              <w:t>COMPETENZE</w:t>
            </w:r>
          </w:p>
          <w:p>
            <w:pPr>
              <w:pStyle w:val="Normal"/>
              <w:jc w:val="center"/>
              <w:rPr>
                <w:b/>
                <w:b/>
                <w:sz w:val="24"/>
                <w:szCs w:val="24"/>
              </w:rPr>
            </w:pPr>
            <w:r>
              <w:rPr>
                <w:b/>
                <w:sz w:val="24"/>
                <w:szCs w:val="24"/>
              </w:rPr>
              <w:t>CHIAVE EUROPEE</w:t>
            </w:r>
          </w:p>
          <w:p>
            <w:pPr>
              <w:pStyle w:val="Normal"/>
              <w:rPr>
                <w:b/>
                <w:b/>
                <w:sz w:val="24"/>
                <w:szCs w:val="24"/>
              </w:rPr>
            </w:pPr>
            <w:r>
              <w:rPr>
                <w:b/>
                <w:sz w:val="24"/>
                <w:szCs w:val="24"/>
              </w:rPr>
            </w:r>
          </w:p>
          <w:p>
            <w:pPr>
              <w:pStyle w:val="Normal"/>
              <w:rPr>
                <w:b/>
                <w:b/>
                <w:sz w:val="24"/>
                <w:szCs w:val="24"/>
              </w:rPr>
            </w:pPr>
            <w:r>
              <w:rPr>
                <w:b/>
                <w:sz w:val="24"/>
                <w:szCs w:val="24"/>
              </w:rPr>
            </w:r>
          </w:p>
          <w:p>
            <w:pPr>
              <w:pStyle w:val="Normal"/>
              <w:jc w:val="center"/>
              <w:rPr>
                <w:b/>
                <w:b/>
                <w:sz w:val="24"/>
                <w:szCs w:val="24"/>
              </w:rPr>
            </w:pPr>
            <w:r>
              <w:rPr>
                <w:b/>
                <w:sz w:val="24"/>
                <w:szCs w:val="24"/>
              </w:rPr>
              <w:t>CAMPI D’ESPERIENZA COINVOLTI</w:t>
            </w:r>
          </w:p>
          <w:p>
            <w:pPr>
              <w:pStyle w:val="Normal"/>
              <w:jc w:val="center"/>
              <w:rPr>
                <w:b/>
                <w:b/>
                <w:sz w:val="24"/>
                <w:szCs w:val="24"/>
              </w:rPr>
            </w:pPr>
            <w:r>
              <w:rPr>
                <w:b/>
                <w:sz w:val="24"/>
                <w:szCs w:val="24"/>
              </w:rPr>
            </w:r>
          </w:p>
          <w:p>
            <w:pPr>
              <w:pStyle w:val="Normal"/>
              <w:jc w:val="center"/>
              <w:rPr>
                <w:b/>
                <w:b/>
                <w:sz w:val="24"/>
                <w:szCs w:val="24"/>
              </w:rPr>
            </w:pPr>
            <w:r>
              <w:rPr>
                <w:b/>
                <w:sz w:val="24"/>
                <w:szCs w:val="24"/>
              </w:rPr>
              <w:t>COMPETENZE DI RIFERIMENTO</w:t>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jc w:val="center"/>
              <w:rPr>
                <w:b/>
                <w:b/>
                <w:sz w:val="24"/>
                <w:szCs w:val="24"/>
              </w:rPr>
            </w:pPr>
            <w:r>
              <w:rPr>
                <w:b/>
                <w:sz w:val="24"/>
                <w:szCs w:val="24"/>
              </w:rPr>
              <w:t>OBIETTIVI D’APPRENDIMENTO</w:t>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jc w:val="center"/>
              <w:rPr>
                <w:b/>
                <w:b/>
                <w:sz w:val="24"/>
                <w:szCs w:val="24"/>
              </w:rPr>
            </w:pPr>
            <w:r>
              <w:rPr>
                <w:b/>
                <w:sz w:val="24"/>
                <w:szCs w:val="24"/>
              </w:rPr>
              <w:t>ORGANIZZAZIONE</w:t>
            </w:r>
          </w:p>
          <w:p>
            <w:pPr>
              <w:pStyle w:val="Normal"/>
              <w:jc w:val="center"/>
              <w:rPr>
                <w:b/>
                <w:b/>
                <w:sz w:val="24"/>
                <w:szCs w:val="24"/>
              </w:rPr>
            </w:pPr>
            <w:r>
              <w:rPr>
                <w:b/>
                <w:sz w:val="24"/>
                <w:szCs w:val="24"/>
              </w:rPr>
              <w:t>DEL LAVORO DIDATTICO</w:t>
            </w:r>
          </w:p>
          <w:p>
            <w:pPr>
              <w:pStyle w:val="Normal"/>
              <w:jc w:val="center"/>
              <w:rPr>
                <w:b/>
                <w:b/>
                <w:sz w:val="24"/>
                <w:szCs w:val="24"/>
              </w:rPr>
            </w:pPr>
            <w:r>
              <w:rPr>
                <w:b/>
                <w:sz w:val="24"/>
                <w:szCs w:val="24"/>
              </w:rPr>
              <w:t>RUOLI / FUNZIONI</w:t>
            </w:r>
          </w:p>
          <w:p>
            <w:pPr>
              <w:pStyle w:val="Normal"/>
              <w:jc w:val="center"/>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jc w:val="center"/>
              <w:rPr>
                <w:b/>
                <w:b/>
                <w:sz w:val="24"/>
                <w:szCs w:val="24"/>
              </w:rPr>
            </w:pPr>
            <w:r>
              <w:rPr>
                <w:b/>
                <w:sz w:val="24"/>
                <w:szCs w:val="24"/>
              </w:rPr>
              <w:t>METODOLOGIA</w:t>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rPr>
                <w:b/>
                <w:b/>
                <w:sz w:val="24"/>
                <w:szCs w:val="24"/>
              </w:rPr>
            </w:pPr>
            <w:r>
              <w:rPr>
                <w:b/>
                <w:sz w:val="24"/>
                <w:szCs w:val="24"/>
              </w:rPr>
            </w:r>
          </w:p>
          <w:p>
            <w:pPr>
              <w:pStyle w:val="Normal"/>
              <w:jc w:val="center"/>
              <w:rPr>
                <w:b/>
                <w:b/>
                <w:sz w:val="24"/>
                <w:szCs w:val="24"/>
              </w:rPr>
            </w:pPr>
            <w:r>
              <w:rPr>
                <w:b/>
                <w:sz w:val="24"/>
                <w:szCs w:val="24"/>
              </w:rPr>
              <w:t>SPAZI</w:t>
            </w:r>
          </w:p>
          <w:p>
            <w:pPr>
              <w:pStyle w:val="Normal"/>
              <w:spacing w:lineRule="auto" w:line="240" w:beforeAutospacing="1" w:afterAutospacing="1"/>
              <w:jc w:val="center"/>
              <w:rPr>
                <w:rFonts w:eastAsia="Times New Roman" w:cs="Times New Roman"/>
                <w:b/>
                <w:b/>
                <w:sz w:val="24"/>
                <w:szCs w:val="24"/>
                <w:lang w:eastAsia="it-IT"/>
              </w:rPr>
            </w:pPr>
            <w:r>
              <w:rPr>
                <w:rFonts w:eastAsia="Times New Roman" w:cs="Times New Roman"/>
                <w:b/>
                <w:sz w:val="24"/>
                <w:szCs w:val="24"/>
                <w:lang w:eastAsia="it-IT"/>
              </w:rPr>
            </w:r>
          </w:p>
          <w:p>
            <w:pPr>
              <w:pStyle w:val="Normal"/>
              <w:spacing w:lineRule="auto" w:line="240" w:beforeAutospacing="1" w:afterAutospacing="1"/>
              <w:rPr>
                <w:rFonts w:eastAsia="Times New Roman" w:cs="Times New Roman"/>
                <w:b/>
                <w:b/>
                <w:sz w:val="24"/>
                <w:szCs w:val="24"/>
                <w:lang w:eastAsia="it-IT"/>
              </w:rPr>
            </w:pPr>
            <w:r>
              <w:rPr>
                <w:rFonts w:eastAsia="Times New Roman" w:cs="Times New Roman"/>
                <w:b/>
                <w:sz w:val="24"/>
                <w:szCs w:val="24"/>
                <w:lang w:eastAsia="it-IT"/>
              </w:rPr>
            </w:r>
          </w:p>
          <w:p>
            <w:pPr>
              <w:pStyle w:val="Normal"/>
              <w:spacing w:lineRule="auto" w:line="240" w:beforeAutospacing="1" w:afterAutospacing="1"/>
              <w:jc w:val="center"/>
              <w:rPr>
                <w:rFonts w:eastAsia="Times New Roman" w:cs="Times New Roman"/>
                <w:b/>
                <w:b/>
                <w:sz w:val="24"/>
                <w:szCs w:val="24"/>
                <w:lang w:eastAsia="it-IT"/>
              </w:rPr>
            </w:pPr>
            <w:r>
              <w:rPr>
                <w:rFonts w:eastAsia="Times New Roman" w:cs="Times New Roman"/>
                <w:b/>
                <w:sz w:val="24"/>
                <w:szCs w:val="24"/>
                <w:lang w:eastAsia="it-IT"/>
              </w:rPr>
              <w:t>MATERIALI E STRUMENTI</w:t>
            </w:r>
          </w:p>
          <w:p>
            <w:pPr>
              <w:pStyle w:val="Normal"/>
              <w:jc w:val="center"/>
              <w:rPr>
                <w:b/>
                <w:b/>
                <w:sz w:val="24"/>
                <w:szCs w:val="24"/>
              </w:rPr>
            </w:pPr>
            <w:r>
              <w:rPr>
                <w:b/>
                <w:sz w:val="24"/>
                <w:szCs w:val="24"/>
              </w:rPr>
            </w:r>
          </w:p>
          <w:p>
            <w:pPr>
              <w:pStyle w:val="Normal"/>
              <w:jc w:val="center"/>
              <w:rPr>
                <w:rFonts w:cs="Times New Roman"/>
                <w:b/>
                <w:b/>
                <w:sz w:val="24"/>
                <w:szCs w:val="24"/>
              </w:rPr>
            </w:pPr>
            <w:r>
              <w:rPr>
                <w:rFonts w:cs="Times New Roman"/>
                <w:b/>
                <w:sz w:val="24"/>
                <w:szCs w:val="24"/>
              </w:rPr>
            </w:r>
          </w:p>
          <w:p>
            <w:pPr>
              <w:pStyle w:val="Normal"/>
              <w:rPr>
                <w:rFonts w:cs="Times New Roman"/>
                <w:b/>
                <w:b/>
                <w:sz w:val="24"/>
                <w:szCs w:val="24"/>
              </w:rPr>
            </w:pPr>
            <w:r>
              <w:rPr>
                <w:rFonts w:cs="Times New Roman"/>
                <w:b/>
                <w:sz w:val="24"/>
                <w:szCs w:val="24"/>
              </w:rPr>
            </w:r>
          </w:p>
          <w:p>
            <w:pPr>
              <w:pStyle w:val="Normal"/>
              <w:jc w:val="center"/>
              <w:rPr>
                <w:rFonts w:cs="Times New Roman"/>
                <w:b/>
                <w:b/>
                <w:sz w:val="24"/>
                <w:szCs w:val="24"/>
              </w:rPr>
            </w:pPr>
            <w:r>
              <w:rPr>
                <w:rFonts w:cs="Times New Roman"/>
                <w:b/>
                <w:sz w:val="24"/>
                <w:szCs w:val="24"/>
              </w:rPr>
            </w:r>
          </w:p>
          <w:p>
            <w:pPr>
              <w:pStyle w:val="Normal"/>
              <w:jc w:val="center"/>
              <w:rPr>
                <w:rFonts w:cs="Times New Roman"/>
                <w:b/>
                <w:b/>
                <w:sz w:val="24"/>
                <w:szCs w:val="24"/>
              </w:rPr>
            </w:pPr>
            <w:r>
              <w:rPr>
                <w:rFonts w:cs="Times New Roman"/>
                <w:b/>
                <w:sz w:val="24"/>
                <w:szCs w:val="24"/>
              </w:rPr>
            </w:r>
          </w:p>
          <w:p>
            <w:pPr>
              <w:pStyle w:val="Normal"/>
              <w:jc w:val="center"/>
              <w:rPr>
                <w:rFonts w:cs="Times New Roman"/>
                <w:b/>
                <w:b/>
                <w:sz w:val="24"/>
                <w:szCs w:val="24"/>
              </w:rPr>
            </w:pPr>
            <w:r>
              <w:rPr>
                <w:rFonts w:cs="Times New Roman"/>
                <w:b/>
                <w:sz w:val="24"/>
                <w:szCs w:val="24"/>
              </w:rPr>
            </w:r>
          </w:p>
          <w:p>
            <w:pPr>
              <w:pStyle w:val="Normal"/>
              <w:jc w:val="center"/>
              <w:rPr>
                <w:rFonts w:cs="Times New Roman"/>
                <w:b/>
                <w:b/>
                <w:sz w:val="24"/>
                <w:szCs w:val="24"/>
              </w:rPr>
            </w:pPr>
            <w:r>
              <w:rPr>
                <w:rFonts w:cs="Times New Roman"/>
                <w:b/>
                <w:sz w:val="24"/>
                <w:szCs w:val="24"/>
              </w:rPr>
              <w:t>VERIFICA E VALUTAZIONE</w:t>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spacing w:before="0" w:after="200"/>
              <w:jc w:val="center"/>
              <w:rPr>
                <w:b/>
                <w:b/>
                <w:sz w:val="24"/>
                <w:szCs w:val="24"/>
              </w:rPr>
            </w:pPr>
            <w:r>
              <w:rPr>
                <w:b/>
                <w:sz w:val="24"/>
                <w:szCs w:val="24"/>
              </w:rPr>
              <w:t>PRODOTTI FINALI</w:t>
            </w:r>
          </w:p>
        </w:tc>
        <w:tc>
          <w:tcPr>
            <w:tcW w:w="7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76"/>
              <w:jc w:val="center"/>
              <w:rPr>
                <w:rFonts w:cs="Times New Roman"/>
                <w:b/>
                <w:b/>
                <w:sz w:val="24"/>
                <w:szCs w:val="24"/>
              </w:rPr>
            </w:pPr>
            <w:r>
              <w:rPr>
                <w:rFonts w:cs="Times New Roman"/>
                <w:b/>
                <w:sz w:val="24"/>
                <w:szCs w:val="24"/>
              </w:rPr>
              <w:t>L’AMBIENTE INTORNO A ME: dal “bosco” “al paese”.</w:t>
            </w:r>
          </w:p>
          <w:p>
            <w:pPr>
              <w:pStyle w:val="Normal"/>
              <w:spacing w:lineRule="auto" w:line="276"/>
              <w:jc w:val="both"/>
              <w:rPr>
                <w:rFonts w:cs="Calibri" w:cstheme="minorHAnsi"/>
                <w:sz w:val="24"/>
                <w:szCs w:val="24"/>
              </w:rPr>
            </w:pPr>
            <w:r>
              <w:rPr>
                <w:rFonts w:cs="Times New Roman"/>
                <w:sz w:val="24"/>
                <w:szCs w:val="24"/>
              </w:rPr>
              <w:t xml:space="preserve">Il percorso didattico del progetto  intende portare gli alunni ad esplorare l’ambiente  nelle sue componenti sociali e naturalistiche affinché compiano esperienze significative e di diverso aspetto: cognitive, sensoriali - percettive, emotive ed estetiche. </w:t>
            </w:r>
            <w:r>
              <w:rPr>
                <w:rFonts w:cs="Calibri" w:cstheme="minorHAnsi"/>
                <w:sz w:val="24"/>
                <w:szCs w:val="24"/>
              </w:rPr>
              <w:t>L’attività esplorativa e le esperienze vissute in prima persona agevoleranno e favoriranno, naturalmente, la promozione dello sviluppo di una coscienza ecologica determinata dalla nascita di un rapporto d’interazione positiva con l’ambiente.</w:t>
            </w:r>
          </w:p>
          <w:p>
            <w:pPr>
              <w:pStyle w:val="Normal"/>
              <w:spacing w:lineRule="auto" w:line="276"/>
              <w:rPr>
                <w:sz w:val="24"/>
                <w:szCs w:val="24"/>
                <w:highlight w:val="white"/>
              </w:rPr>
            </w:pPr>
            <w:r>
              <w:rPr>
                <w:sz w:val="24"/>
                <w:szCs w:val="24"/>
                <w:shd w:fill="FFFFFF" w:val="clear"/>
              </w:rPr>
              <w:t>Imparare a conoscere e rispettare l’ambiente, analizzare luoghi vicini e lontani</w:t>
            </w:r>
          </w:p>
          <w:p>
            <w:pPr>
              <w:pStyle w:val="Normal"/>
              <w:spacing w:lineRule="auto" w:line="276"/>
              <w:rPr>
                <w:sz w:val="24"/>
                <w:szCs w:val="24"/>
              </w:rPr>
            </w:pPr>
            <w:r>
              <w:rPr>
                <w:sz w:val="24"/>
                <w:szCs w:val="24"/>
              </w:rPr>
              <w:t>Alunni delle sezioni A e B della scuola dell’infanzia di Ripalimosani.</w:t>
            </w:r>
          </w:p>
          <w:p>
            <w:pPr>
              <w:pStyle w:val="Normal"/>
              <w:spacing w:lineRule="auto" w:line="276"/>
              <w:rPr>
                <w:sz w:val="24"/>
                <w:szCs w:val="24"/>
              </w:rPr>
            </w:pPr>
            <w:r>
              <w:rPr>
                <w:sz w:val="24"/>
                <w:szCs w:val="24"/>
              </w:rPr>
              <w:t>Da  dicembre 2016 a giugno 2017.</w:t>
            </w:r>
          </w:p>
          <w:p>
            <w:pPr>
              <w:pStyle w:val="Normal"/>
              <w:spacing w:lineRule="auto" w:line="276"/>
              <w:rPr>
                <w:sz w:val="24"/>
                <w:szCs w:val="24"/>
              </w:rPr>
            </w:pPr>
            <w:r>
              <w:rPr>
                <w:sz w:val="24"/>
                <w:szCs w:val="24"/>
              </w:rPr>
            </w:r>
          </w:p>
          <w:p>
            <w:pPr>
              <w:pStyle w:val="Normal"/>
              <w:spacing w:lineRule="auto" w:line="276"/>
              <w:rPr>
                <w:sz w:val="24"/>
                <w:szCs w:val="24"/>
              </w:rPr>
            </w:pPr>
            <w:r>
              <w:rPr>
                <w:sz w:val="24"/>
                <w:szCs w:val="24"/>
              </w:rPr>
              <w:t>Esplorare, conoscere e rappresentare con modalità diverse “l’ambiente bosco” e “l’ambiente paese”.</w:t>
            </w:r>
          </w:p>
          <w:p>
            <w:pPr>
              <w:pStyle w:val="ListParagraph"/>
              <w:numPr>
                <w:ilvl w:val="0"/>
                <w:numId w:val="1"/>
              </w:numPr>
              <w:spacing w:lineRule="auto" w:line="276"/>
              <w:rPr>
                <w:sz w:val="24"/>
                <w:szCs w:val="24"/>
              </w:rPr>
            </w:pPr>
            <w:r>
              <w:rPr>
                <w:sz w:val="24"/>
                <w:szCs w:val="24"/>
              </w:rPr>
              <w:t>Comunicazione nella madre lingua</w:t>
            </w:r>
          </w:p>
          <w:p>
            <w:pPr>
              <w:pStyle w:val="ListParagraph"/>
              <w:numPr>
                <w:ilvl w:val="0"/>
                <w:numId w:val="1"/>
              </w:numPr>
              <w:spacing w:lineRule="auto" w:line="276"/>
              <w:rPr>
                <w:sz w:val="24"/>
                <w:szCs w:val="24"/>
              </w:rPr>
            </w:pPr>
            <w:r>
              <w:rPr>
                <w:sz w:val="24"/>
                <w:szCs w:val="24"/>
              </w:rPr>
              <w:t>Spirito d’iniziativa e imprenditorialità</w:t>
            </w:r>
          </w:p>
          <w:p>
            <w:pPr>
              <w:pStyle w:val="ListParagraph"/>
              <w:numPr>
                <w:ilvl w:val="0"/>
                <w:numId w:val="1"/>
              </w:numPr>
              <w:spacing w:lineRule="auto" w:line="276"/>
              <w:rPr>
                <w:sz w:val="24"/>
                <w:szCs w:val="24"/>
              </w:rPr>
            </w:pPr>
            <w:r>
              <w:rPr>
                <w:sz w:val="24"/>
                <w:szCs w:val="24"/>
              </w:rPr>
              <w:t>Imparare ad imparare</w:t>
            </w:r>
          </w:p>
          <w:p>
            <w:pPr>
              <w:pStyle w:val="ListParagraph"/>
              <w:numPr>
                <w:ilvl w:val="0"/>
                <w:numId w:val="1"/>
              </w:numPr>
              <w:spacing w:lineRule="auto" w:line="276"/>
              <w:rPr>
                <w:sz w:val="24"/>
                <w:szCs w:val="24"/>
              </w:rPr>
            </w:pPr>
            <w:r>
              <w:rPr>
                <w:sz w:val="24"/>
                <w:szCs w:val="24"/>
              </w:rPr>
              <w:t>Competenze in campo scientifico e tecnologico</w:t>
            </w:r>
          </w:p>
          <w:p>
            <w:pPr>
              <w:pStyle w:val="ListParagraph"/>
              <w:numPr>
                <w:ilvl w:val="0"/>
                <w:numId w:val="1"/>
              </w:numPr>
              <w:spacing w:lineRule="auto" w:line="276"/>
              <w:rPr>
                <w:sz w:val="24"/>
                <w:szCs w:val="24"/>
              </w:rPr>
            </w:pPr>
            <w:r>
              <w:rPr>
                <w:sz w:val="24"/>
                <w:szCs w:val="24"/>
              </w:rPr>
              <w:t>Competenze sociali e civiche</w:t>
            </w:r>
          </w:p>
          <w:p>
            <w:pPr>
              <w:pStyle w:val="ListParagraph"/>
              <w:numPr>
                <w:ilvl w:val="0"/>
                <w:numId w:val="1"/>
              </w:numPr>
              <w:spacing w:lineRule="auto" w:line="276"/>
              <w:rPr>
                <w:sz w:val="24"/>
                <w:szCs w:val="24"/>
              </w:rPr>
            </w:pPr>
            <w:r>
              <w:rPr>
                <w:sz w:val="24"/>
                <w:szCs w:val="24"/>
              </w:rPr>
              <w:t>Consapevolezza ed espressione culturale</w:t>
            </w:r>
          </w:p>
          <w:p>
            <w:pPr>
              <w:pStyle w:val="Normal"/>
              <w:spacing w:lineRule="auto" w:line="276"/>
              <w:rPr>
                <w:sz w:val="24"/>
                <w:szCs w:val="24"/>
              </w:rPr>
            </w:pPr>
            <w:r>
              <w:rPr>
                <w:sz w:val="24"/>
                <w:szCs w:val="24"/>
              </w:rPr>
              <w:t>I DISCORSI E LE PAROLE  - LA CONOSCENZA DEL MONDO – IMMAGINI, SUONI, COLORI – IL CORPO E IL MOVIMENTO – IL SÉ E L’ALTRO.</w:t>
            </w:r>
          </w:p>
          <w:p>
            <w:pPr>
              <w:pStyle w:val="Default"/>
              <w:spacing w:lineRule="auto" w:line="276"/>
              <w:jc w:val="both"/>
              <w:rPr>
                <w:rFonts w:ascii="Calibri" w:hAnsi="Calibri" w:asciiTheme="minorHAnsi" w:hAnsiTheme="minorHAnsi"/>
              </w:rPr>
            </w:pPr>
            <w:r>
              <w:rPr>
                <w:rFonts w:asciiTheme="minorHAnsi" w:hAnsiTheme="minorHAnsi" w:ascii="Calibri" w:hAnsi="Calibri"/>
              </w:rPr>
            </w:r>
          </w:p>
          <w:p>
            <w:pPr>
              <w:pStyle w:val="Default"/>
              <w:spacing w:lineRule="auto" w:line="276"/>
              <w:jc w:val="both"/>
              <w:rPr>
                <w:rFonts w:ascii="Arial" w:hAnsi="Arial" w:cs="Arial"/>
              </w:rPr>
            </w:pPr>
            <w:r>
              <w:rPr>
                <w:rFonts w:ascii="Calibri" w:hAnsi="Calibri" w:asciiTheme="minorHAnsi" w:hAnsiTheme="minorHAnsi"/>
              </w:rPr>
              <w:t>Osservare con curiosità e atteggiamento esplorativo l’ambiente che ci circonda, i fenomeni naturali e gli organismi viventi. Rilevare informazioni ed esprimere la propria visione della realtà.</w:t>
            </w:r>
          </w:p>
          <w:p>
            <w:pPr>
              <w:pStyle w:val="ListParagraph"/>
              <w:spacing w:lineRule="auto" w:line="276"/>
              <w:jc w:val="both"/>
              <w:rPr>
                <w:rFonts w:cs="Calibri" w:cstheme="minorHAnsi"/>
                <w:sz w:val="24"/>
                <w:szCs w:val="24"/>
              </w:rPr>
            </w:pPr>
            <w:r>
              <w:rPr>
                <w:rFonts w:cs="Calibri" w:cstheme="minorHAnsi"/>
                <w:sz w:val="24"/>
                <w:szCs w:val="24"/>
              </w:rPr>
            </w:r>
          </w:p>
          <w:p>
            <w:pPr>
              <w:pStyle w:val="ListParagraph"/>
              <w:numPr>
                <w:ilvl w:val="0"/>
                <w:numId w:val="2"/>
              </w:numPr>
              <w:spacing w:lineRule="auto" w:line="276"/>
              <w:jc w:val="both"/>
              <w:rPr>
                <w:rFonts w:cs="Calibri" w:cstheme="minorHAnsi"/>
                <w:sz w:val="24"/>
                <w:szCs w:val="24"/>
              </w:rPr>
            </w:pPr>
            <w:r>
              <w:rPr>
                <w:rFonts w:cs="Calibri" w:cstheme="minorHAnsi"/>
                <w:sz w:val="24"/>
                <w:szCs w:val="24"/>
              </w:rPr>
              <w:t>Scoprire l’ambiente “bosco” attraverso i diversi linguaggi dell’apprendimento.</w:t>
            </w:r>
          </w:p>
          <w:p>
            <w:pPr>
              <w:pStyle w:val="ListParagraph"/>
              <w:numPr>
                <w:ilvl w:val="0"/>
                <w:numId w:val="2"/>
              </w:numPr>
              <w:spacing w:lineRule="auto" w:line="276"/>
              <w:jc w:val="both"/>
              <w:rPr>
                <w:rFonts w:cs="Calibri" w:cstheme="minorHAnsi"/>
                <w:sz w:val="24"/>
                <w:szCs w:val="24"/>
              </w:rPr>
            </w:pPr>
            <w:r>
              <w:rPr>
                <w:rFonts w:cs="Calibri" w:cstheme="minorHAnsi"/>
                <w:sz w:val="24"/>
                <w:szCs w:val="24"/>
              </w:rPr>
              <w:t>Scoprire l’ambiente “paese” attraverso i diversi linguaggi dell’apprendimento.</w:t>
            </w:r>
          </w:p>
          <w:p>
            <w:pPr>
              <w:pStyle w:val="ListParagraph"/>
              <w:numPr>
                <w:ilvl w:val="0"/>
                <w:numId w:val="3"/>
              </w:numPr>
              <w:spacing w:lineRule="auto" w:line="276"/>
              <w:jc w:val="both"/>
              <w:rPr>
                <w:rFonts w:cs="Calibri" w:cstheme="minorHAnsi"/>
                <w:sz w:val="24"/>
                <w:szCs w:val="24"/>
              </w:rPr>
            </w:pPr>
            <w:r>
              <w:rPr>
                <w:rFonts w:cs="Calibri" w:cstheme="minorHAnsi"/>
                <w:sz w:val="24"/>
                <w:szCs w:val="24"/>
              </w:rPr>
              <w:t>Esprimere attraverso tecniche differenziate, e con modalità diverse la propria visione della realtà, rielaborandola con fantasia e gusto estetico.</w:t>
            </w:r>
          </w:p>
          <w:p>
            <w:pPr>
              <w:pStyle w:val="ListParagraph"/>
              <w:numPr>
                <w:ilvl w:val="0"/>
                <w:numId w:val="3"/>
              </w:numPr>
              <w:spacing w:lineRule="auto" w:line="276"/>
              <w:jc w:val="both"/>
              <w:rPr>
                <w:rFonts w:cs="Calibri" w:cstheme="minorHAnsi"/>
                <w:sz w:val="24"/>
                <w:szCs w:val="24"/>
              </w:rPr>
            </w:pPr>
            <w:r>
              <w:rPr>
                <w:rFonts w:cs="Calibri" w:cstheme="minorHAnsi"/>
                <w:sz w:val="24"/>
                <w:szCs w:val="24"/>
              </w:rPr>
              <w:t>Analizzare e descrivere le caratteristiche di un ambiente.</w:t>
            </w:r>
          </w:p>
          <w:p>
            <w:pPr>
              <w:pStyle w:val="ListParagraph"/>
              <w:numPr>
                <w:ilvl w:val="0"/>
                <w:numId w:val="3"/>
              </w:numPr>
              <w:spacing w:lineRule="auto" w:line="276"/>
              <w:jc w:val="both"/>
              <w:rPr>
                <w:rFonts w:cs="Calibri" w:cstheme="minorHAnsi"/>
                <w:sz w:val="24"/>
                <w:szCs w:val="24"/>
              </w:rPr>
            </w:pPr>
            <w:r>
              <w:rPr>
                <w:rFonts w:cs="Calibri" w:cstheme="minorHAnsi"/>
                <w:sz w:val="24"/>
                <w:szCs w:val="24"/>
              </w:rPr>
              <w:t>Identificare elementi di un ambiente.</w:t>
            </w:r>
          </w:p>
          <w:p>
            <w:pPr>
              <w:pStyle w:val="ListParagraph"/>
              <w:numPr>
                <w:ilvl w:val="0"/>
                <w:numId w:val="3"/>
              </w:numPr>
              <w:spacing w:lineRule="auto" w:line="276"/>
              <w:jc w:val="both"/>
              <w:rPr>
                <w:rFonts w:cs="Calibri" w:cstheme="minorHAnsi"/>
                <w:sz w:val="24"/>
                <w:szCs w:val="24"/>
              </w:rPr>
            </w:pPr>
            <w:r>
              <w:rPr>
                <w:rFonts w:cs="Calibri" w:cstheme="minorHAnsi"/>
                <w:sz w:val="24"/>
                <w:szCs w:val="24"/>
              </w:rPr>
              <w:t>Rappresentare un ambiente attraverso schemi e simboli.</w:t>
            </w:r>
          </w:p>
          <w:p>
            <w:pPr>
              <w:pStyle w:val="Normal"/>
              <w:spacing w:lineRule="auto" w:line="276"/>
              <w:jc w:val="both"/>
              <w:rPr>
                <w:rFonts w:eastAsia="Times New Roman" w:cs="Times New Roman"/>
                <w:sz w:val="24"/>
                <w:szCs w:val="24"/>
                <w:lang w:eastAsia="it-IT"/>
              </w:rPr>
            </w:pPr>
            <w:r>
              <w:rPr>
                <w:rFonts w:cs="Times New Roman"/>
                <w:sz w:val="24"/>
                <w:szCs w:val="24"/>
              </w:rPr>
              <w:t>Il percorso del progetto si snoda attraverso esperienze esplorative e conoscitive dell’ambiente “bosco”, che caratterizza la periferia del territorio, con la sua flora e la sua fauna, e dell’ambiente  “paese”, che circonda la nostra scuola, seguite dalla realizzazione di situazioni-gioco e da rielaborazioni grafico-pittoriche e verbali. Le uscite dalla scuola, all’interno del paese, verranno eseguite a piedi, con l’ausilio di tutto il personale della scuola. Per quanto riguarda le esperienze esplorative, nelle zone limitrofe, si richiederà l’uso dello scuolabus.</w:t>
            </w:r>
            <w:r>
              <w:rPr>
                <w:rFonts w:eastAsia="Times New Roman" w:cs="Times New Roman"/>
                <w:bCs/>
                <w:iCs/>
                <w:sz w:val="24"/>
                <w:szCs w:val="24"/>
                <w:lang w:eastAsia="it-IT"/>
              </w:rPr>
              <w:t xml:space="preserve"> Saranno eseguiti piccoli itinerari per scoprire aspetti particolari del bosco, a seconda anche della stagionalità e della vegetazione o degli alberi presenti. Si prediligerà la ricerca – azione, da parte degli alunni coinvolti, valorizzando </w:t>
            </w:r>
            <w:r>
              <w:rPr>
                <w:rFonts w:eastAsia="Times New Roman" w:cs="Times New Roman"/>
                <w:sz w:val="24"/>
                <w:szCs w:val="24"/>
                <w:lang w:eastAsia="it-IT"/>
              </w:rPr>
              <w:t>un approccio di tipo globale all’ambiente, che porrà attenzione anche alla dimensione percettivo - sensoriale. Verrà favorito l’utilizzo del territorio come laboratorio didattico in cui trovare stimoli per la ricerca, la riflessione, la sperimentazione, la soluzione di problemi,  prediligendo attività che terranno conto dell’importanza d’interazione con gli alunni per sollecitarli concretamente ad esprimersi, coinvolgersi, documentarsi, prendere posizione e agire per l’ambiente. È previsto l’intervento di esperti esterni che guideranno gli alunni alla scoperta del territorio.</w:t>
            </w:r>
          </w:p>
          <w:p>
            <w:pPr>
              <w:pStyle w:val="Normal"/>
              <w:spacing w:lineRule="auto" w:line="276"/>
              <w:jc w:val="both"/>
              <w:rPr>
                <w:sz w:val="24"/>
                <w:szCs w:val="24"/>
              </w:rPr>
            </w:pPr>
            <w:r>
              <w:rPr>
                <w:sz w:val="24"/>
                <w:szCs w:val="24"/>
              </w:rPr>
              <w:t>L’itinerario metodologico sarà caratterizzato dalla sensibilizzazione all’apprendimento collaborativo, dalla realizzazione di percorsi in forma di laboratorio, dall’esplorazione  e scoperta dell’ambiente in forma ludica.</w:t>
            </w:r>
            <w:r>
              <w:rPr>
                <w:color w:val="1B1B51"/>
                <w:sz w:val="24"/>
                <w:szCs w:val="24"/>
                <w:shd w:fill="FFFFFF" w:val="clear"/>
              </w:rPr>
              <w:t xml:space="preserve"> </w:t>
            </w:r>
            <w:r>
              <w:rPr>
                <w:sz w:val="24"/>
                <w:szCs w:val="24"/>
                <w:shd w:fill="FFFFFF" w:val="clear"/>
              </w:rPr>
              <w:t>Problem-solving; approccio multisensoriale, mediazione ludica e rielaborazione grafico/plastica delle esperienze</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Scuola, strade, negozi, uffici, chiese, ecc. del paese, località adiacenti al paese stesso, zone della periferia in generale.</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Xl43"/>
              <w:widowControl w:val="false"/>
              <w:numPr>
                <w:ilvl w:val="0"/>
                <w:numId w:val="4"/>
              </w:numPr>
              <w:spacing w:lineRule="auto" w:line="276" w:beforeAutospacing="0" w:before="0" w:afterAutospacing="0" w:after="0"/>
              <w:rPr>
                <w:rFonts w:ascii="Calibri" w:hAnsi="Calibri" w:eastAsia="Times New Roman" w:asciiTheme="minorHAnsi" w:hAnsiTheme="minorHAnsi"/>
                <w:sz w:val="24"/>
                <w:szCs w:val="24"/>
                <w:lang w:eastAsia="en-US"/>
              </w:rPr>
            </w:pPr>
            <w:r>
              <w:rPr>
                <w:rFonts w:eastAsia="Times New Roman" w:ascii="Calibri" w:hAnsi="Calibri" w:asciiTheme="minorHAnsi" w:hAnsiTheme="minorHAnsi"/>
                <w:sz w:val="24"/>
                <w:szCs w:val="24"/>
                <w:lang w:eastAsia="en-US"/>
              </w:rPr>
              <w:t>Materiale di facile consumo.</w:t>
            </w:r>
          </w:p>
          <w:p>
            <w:pPr>
              <w:pStyle w:val="Xl43"/>
              <w:widowControl w:val="false"/>
              <w:numPr>
                <w:ilvl w:val="0"/>
                <w:numId w:val="4"/>
              </w:numPr>
              <w:spacing w:lineRule="auto" w:line="276" w:beforeAutospacing="0" w:before="0" w:afterAutospacing="0" w:after="0"/>
              <w:rPr>
                <w:rFonts w:ascii="Calibri" w:hAnsi="Calibri" w:eastAsia="Times New Roman" w:asciiTheme="minorHAnsi" w:hAnsiTheme="minorHAnsi"/>
                <w:sz w:val="24"/>
                <w:szCs w:val="24"/>
                <w:lang w:eastAsia="en-US"/>
              </w:rPr>
            </w:pPr>
            <w:r>
              <w:rPr>
                <w:rFonts w:eastAsia="Times New Roman" w:ascii="Calibri" w:hAnsi="Calibri" w:asciiTheme="minorHAnsi" w:hAnsiTheme="minorHAnsi"/>
                <w:sz w:val="24"/>
                <w:szCs w:val="24"/>
                <w:lang w:eastAsia="en-US"/>
              </w:rPr>
              <w:t>Materiale di recupero.</w:t>
            </w:r>
          </w:p>
          <w:p>
            <w:pPr>
              <w:pStyle w:val="Xl43"/>
              <w:widowControl w:val="false"/>
              <w:numPr>
                <w:ilvl w:val="0"/>
                <w:numId w:val="4"/>
              </w:numPr>
              <w:spacing w:lineRule="auto" w:line="276" w:beforeAutospacing="0" w:before="0" w:afterAutospacing="0" w:after="0"/>
              <w:rPr>
                <w:rFonts w:ascii="Calibri" w:hAnsi="Calibri" w:eastAsia="Times New Roman" w:asciiTheme="minorHAnsi" w:hAnsiTheme="minorHAnsi"/>
                <w:sz w:val="24"/>
                <w:szCs w:val="24"/>
                <w:lang w:eastAsia="en-US"/>
              </w:rPr>
            </w:pPr>
            <w:r>
              <w:rPr>
                <w:rFonts w:eastAsia="Times New Roman" w:ascii="Calibri" w:hAnsi="Calibri" w:asciiTheme="minorHAnsi" w:hAnsiTheme="minorHAnsi"/>
                <w:sz w:val="24"/>
                <w:szCs w:val="24"/>
                <w:lang w:eastAsia="en-US"/>
              </w:rPr>
              <w:t xml:space="preserve">Materiale strutturato. </w:t>
            </w:r>
          </w:p>
          <w:p>
            <w:pPr>
              <w:pStyle w:val="Xl43"/>
              <w:widowControl w:val="false"/>
              <w:numPr>
                <w:ilvl w:val="0"/>
                <w:numId w:val="4"/>
              </w:numPr>
              <w:spacing w:lineRule="auto" w:line="276" w:beforeAutospacing="0" w:before="0" w:afterAutospacing="0" w:after="0"/>
              <w:rPr>
                <w:rFonts w:ascii="Calibri" w:hAnsi="Calibri" w:eastAsia="Times New Roman" w:asciiTheme="minorHAnsi" w:hAnsiTheme="minorHAnsi"/>
                <w:sz w:val="24"/>
                <w:szCs w:val="24"/>
                <w:lang w:eastAsia="en-US"/>
              </w:rPr>
            </w:pPr>
            <w:r>
              <w:rPr>
                <w:rFonts w:eastAsia="Times New Roman" w:ascii="Calibri" w:hAnsi="Calibri" w:asciiTheme="minorHAnsi" w:hAnsiTheme="minorHAnsi"/>
                <w:sz w:val="24"/>
                <w:szCs w:val="24"/>
                <w:lang w:eastAsia="en-US"/>
              </w:rPr>
              <w:t>Strumenti audio-visivi.</w:t>
            </w:r>
          </w:p>
          <w:p>
            <w:pPr>
              <w:pStyle w:val="Xl43"/>
              <w:widowControl w:val="false"/>
              <w:numPr>
                <w:ilvl w:val="0"/>
                <w:numId w:val="4"/>
              </w:numPr>
              <w:spacing w:lineRule="auto" w:line="276" w:beforeAutospacing="0" w:before="0" w:afterAutospacing="0" w:after="0"/>
              <w:rPr>
                <w:rFonts w:ascii="Calibri" w:hAnsi="Calibri" w:eastAsia="Times New Roman" w:asciiTheme="minorHAnsi" w:hAnsiTheme="minorHAnsi"/>
                <w:sz w:val="24"/>
                <w:szCs w:val="24"/>
                <w:lang w:eastAsia="en-US"/>
              </w:rPr>
            </w:pPr>
            <w:r>
              <w:rPr>
                <w:rFonts w:eastAsia="Times New Roman" w:ascii="Calibri" w:hAnsi="Calibri" w:asciiTheme="minorHAnsi" w:hAnsiTheme="minorHAnsi"/>
                <w:sz w:val="24"/>
                <w:szCs w:val="24"/>
                <w:lang w:eastAsia="en-US"/>
              </w:rPr>
              <w:t>Laboratori multimediali.</w:t>
            </w:r>
          </w:p>
          <w:p>
            <w:pPr>
              <w:pStyle w:val="Xl43"/>
              <w:widowControl w:val="false"/>
              <w:numPr>
                <w:ilvl w:val="0"/>
                <w:numId w:val="4"/>
              </w:numPr>
              <w:spacing w:lineRule="auto" w:line="276" w:beforeAutospacing="0" w:before="0" w:afterAutospacing="0" w:after="0"/>
              <w:rPr>
                <w:rFonts w:ascii="Calibri" w:hAnsi="Calibri" w:eastAsia="Times New Roman" w:asciiTheme="minorHAnsi" w:hAnsiTheme="minorHAnsi"/>
                <w:sz w:val="24"/>
                <w:szCs w:val="24"/>
                <w:lang w:eastAsia="en-US"/>
              </w:rPr>
            </w:pPr>
            <w:r>
              <w:rPr>
                <w:rFonts w:eastAsia="Times New Roman" w:ascii="Calibri" w:hAnsi="Calibri" w:asciiTheme="minorHAnsi" w:hAnsiTheme="minorHAnsi"/>
                <w:sz w:val="24"/>
                <w:szCs w:val="24"/>
                <w:lang w:eastAsia="en-US"/>
              </w:rPr>
              <w:t>Aule laboratorio.</w:t>
            </w:r>
          </w:p>
          <w:p>
            <w:pPr>
              <w:pStyle w:val="Xl43"/>
              <w:widowControl w:val="false"/>
              <w:numPr>
                <w:ilvl w:val="0"/>
                <w:numId w:val="4"/>
              </w:numPr>
              <w:spacing w:lineRule="auto" w:line="276" w:beforeAutospacing="0" w:before="0" w:afterAutospacing="0" w:after="0"/>
              <w:rPr>
                <w:rFonts w:ascii="Calibri" w:hAnsi="Calibri" w:eastAsia="Times New Roman" w:asciiTheme="minorHAnsi" w:hAnsiTheme="minorHAnsi"/>
                <w:sz w:val="24"/>
                <w:szCs w:val="24"/>
                <w:lang w:eastAsia="en-US"/>
              </w:rPr>
            </w:pPr>
            <w:r>
              <w:rPr>
                <w:rFonts w:eastAsia="Times New Roman" w:ascii="Calibri" w:hAnsi="Calibri" w:asciiTheme="minorHAnsi" w:hAnsiTheme="minorHAnsi"/>
                <w:sz w:val="24"/>
                <w:szCs w:val="24"/>
                <w:lang w:eastAsia="en-US"/>
              </w:rPr>
              <w:t>Aula LIM.</w:t>
            </w:r>
          </w:p>
          <w:p>
            <w:pPr>
              <w:pStyle w:val="Normal"/>
              <w:spacing w:lineRule="auto" w:line="276"/>
              <w:jc w:val="both"/>
              <w:rPr>
                <w:rFonts w:eastAsia="Times New Roman" w:cs="Times New Roman"/>
                <w:sz w:val="24"/>
                <w:szCs w:val="24"/>
                <w:lang w:eastAsia="it-IT"/>
              </w:rPr>
            </w:pPr>
            <w:r>
              <w:rPr>
                <w:rFonts w:eastAsia="Times New Roman" w:cs="Times New Roman"/>
                <w:sz w:val="24"/>
                <w:szCs w:val="24"/>
                <w:lang w:eastAsia="it-IT"/>
              </w:rPr>
            </w:r>
          </w:p>
          <w:p>
            <w:pPr>
              <w:pStyle w:val="Normal"/>
              <w:spacing w:lineRule="auto" w:line="276"/>
              <w:jc w:val="both"/>
              <w:rPr>
                <w:rFonts w:eastAsia="Times New Roman" w:cs="Times New Roman"/>
                <w:sz w:val="24"/>
                <w:szCs w:val="24"/>
                <w:lang w:eastAsia="it-IT"/>
              </w:rPr>
            </w:pPr>
            <w:r>
              <w:rPr>
                <w:rFonts w:eastAsia="Times New Roman" w:cs="Times New Roman"/>
                <w:sz w:val="24"/>
                <w:szCs w:val="24"/>
                <w:lang w:eastAsia="it-IT"/>
              </w:rPr>
              <w:t>La valutazione “in itinere” e finale  terrà conto dei seguenti indicatori:</w:t>
            </w:r>
          </w:p>
          <w:p>
            <w:pPr>
              <w:pStyle w:val="ListParagraph"/>
              <w:numPr>
                <w:ilvl w:val="0"/>
                <w:numId w:val="5"/>
              </w:numPr>
              <w:spacing w:lineRule="auto" w:line="276"/>
              <w:jc w:val="both"/>
              <w:rPr>
                <w:rFonts w:cs="Times New Roman"/>
                <w:b/>
                <w:b/>
                <w:sz w:val="24"/>
                <w:szCs w:val="24"/>
              </w:rPr>
            </w:pPr>
            <w:r>
              <w:rPr>
                <w:rFonts w:eastAsia="Times New Roman" w:cs="Times New Roman"/>
                <w:sz w:val="24"/>
                <w:szCs w:val="24"/>
                <w:lang w:eastAsia="it-IT"/>
              </w:rPr>
              <w:t>Livello di interesse e  partecipazione alle iniziative da parte degli alunni.</w:t>
            </w:r>
          </w:p>
          <w:p>
            <w:pPr>
              <w:pStyle w:val="ListParagraph"/>
              <w:numPr>
                <w:ilvl w:val="0"/>
                <w:numId w:val="5"/>
              </w:numPr>
              <w:spacing w:lineRule="auto" w:line="276"/>
              <w:jc w:val="both"/>
              <w:rPr>
                <w:rFonts w:cs="Times New Roman"/>
                <w:b/>
                <w:b/>
                <w:sz w:val="24"/>
                <w:szCs w:val="24"/>
              </w:rPr>
            </w:pPr>
            <w:r>
              <w:rPr>
                <w:rFonts w:eastAsia="Times New Roman" w:cs="Times New Roman"/>
                <w:sz w:val="24"/>
                <w:szCs w:val="24"/>
                <w:lang w:eastAsia="it-IT"/>
              </w:rPr>
              <w:t>Livello di produzione e delle difficoltà .</w:t>
            </w:r>
          </w:p>
          <w:p>
            <w:pPr>
              <w:pStyle w:val="Normal"/>
              <w:spacing w:lineRule="auto" w:line="276"/>
              <w:jc w:val="both"/>
              <w:rPr>
                <w:rFonts w:cs="Times New Roman"/>
                <w:sz w:val="24"/>
                <w:szCs w:val="24"/>
              </w:rPr>
            </w:pPr>
            <w:r>
              <w:rPr>
                <w:rFonts w:cs="Times New Roman"/>
                <w:sz w:val="24"/>
                <w:szCs w:val="24"/>
              </w:rPr>
              <w:t>Ogni insegnante farà  riferimento al gruppo sezione  per la verifica e l'adeguamento in itinere del proprio intervento didattico. In particolare, verificherà costantemente l'evoluzione cognitiva, strumentale e motivazionale degli alunni, l'atteggiamento cooperativo durante le fasi di lavoro, l'impegno e la disponibilità a coinvolgersi, a realizzare le consegne. I percorsi e i lavori prodotti verranno documentati.</w:t>
            </w:r>
          </w:p>
          <w:p>
            <w:pPr>
              <w:pStyle w:val="Normal"/>
              <w:spacing w:lineRule="auto" w:line="276" w:before="0" w:after="200"/>
              <w:jc w:val="both"/>
              <w:rPr>
                <w:rFonts w:eastAsia="Times New Roman" w:cs="Times New Roman"/>
                <w:b/>
                <w:b/>
                <w:sz w:val="24"/>
                <w:szCs w:val="24"/>
                <w:lang w:eastAsia="it-IT"/>
              </w:rPr>
            </w:pPr>
            <w:r>
              <w:rPr>
                <w:sz w:val="24"/>
                <w:szCs w:val="24"/>
              </w:rPr>
              <w:t xml:space="preserve"> </w:t>
            </w:r>
            <w:r>
              <w:rPr>
                <w:rFonts w:cs="Times New Roman"/>
                <w:bCs/>
                <w:sz w:val="24"/>
                <w:szCs w:val="24"/>
              </w:rPr>
              <w:t>Reports di immagini, prodotti di sintesi esemplificativi delle tematiche trattate e delle azioni intraprese</w:t>
            </w:r>
            <w:r>
              <w:rPr>
                <w:rFonts w:cs="Times New Roman"/>
                <w:sz w:val="24"/>
                <w:szCs w:val="24"/>
              </w:rPr>
              <w:t>, come cartelloni murali, plastici, video, spettacoli teatrali in occasione degli eventi dell’Istituto.</w:t>
            </w:r>
          </w:p>
        </w:tc>
      </w:tr>
    </w:tbl>
    <w:p>
      <w:pPr>
        <w:pStyle w:val="Normal"/>
        <w:rPr>
          <w:b/>
          <w:b/>
        </w:rPr>
      </w:pPr>
      <w:r>
        <w:rPr>
          <w:b/>
        </w:rPr>
      </w:r>
    </w:p>
    <w:p>
      <w:pPr>
        <w:pStyle w:val="Normal"/>
        <w:rPr>
          <w:b/>
          <w:b/>
        </w:rPr>
      </w:pPr>
      <w:r>
        <w:rPr>
          <w:b/>
        </w:rPr>
        <w:t>Docenti partecipanti al progetto:</w:t>
      </w:r>
    </w:p>
    <w:p>
      <w:pPr>
        <w:pStyle w:val="Normal"/>
        <w:rPr/>
      </w:pPr>
      <w:r>
        <w:rPr/>
        <w:t xml:space="preserve">Campanelli Lina, Ciarlariello Maria, Marinelli Maria Teresa, Tomarro Paola e Valente Serena                                        </w:t>
      </w:r>
    </w:p>
    <w:p>
      <w:pPr>
        <w:pStyle w:val="Normal"/>
        <w:rPr/>
      </w:pPr>
      <w:r>
        <w:rPr/>
      </w:r>
    </w:p>
    <w:p>
      <w:pPr>
        <w:pStyle w:val="Normal"/>
        <w:widowControl/>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Comic Sans MS">
    <w:charset w:val="01"/>
    <w:family w:val="roman"/>
    <w:pitch w:val="variable"/>
  </w:font>
  <w:font w:name="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6641"/>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Noto Sans CJK SC Regular" w:cs="Free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ListParagraph">
    <w:name w:val="List Paragraph"/>
    <w:basedOn w:val="Normal"/>
    <w:uiPriority w:val="34"/>
    <w:qFormat/>
    <w:rsid w:val="00a96641"/>
    <w:pPr>
      <w:spacing w:before="0" w:after="200"/>
      <w:ind w:left="720" w:hanging="0"/>
      <w:contextualSpacing/>
    </w:pPr>
    <w:rPr/>
  </w:style>
  <w:style w:type="paragraph" w:styleId="Xl43" w:customStyle="1">
    <w:name w:val="xl43"/>
    <w:basedOn w:val="Normal"/>
    <w:qFormat/>
    <w:rsid w:val="00a96641"/>
    <w:pPr>
      <w:spacing w:lineRule="auto" w:line="240" w:beforeAutospacing="1" w:afterAutospacing="1"/>
    </w:pPr>
    <w:rPr>
      <w:rFonts w:ascii="Times New Roman" w:hAnsi="Times New Roman" w:eastAsia="Arial Unicode MS" w:cs="Times New Roman"/>
      <w:sz w:val="20"/>
      <w:szCs w:val="20"/>
      <w:lang w:eastAsia="it-IT"/>
    </w:rPr>
  </w:style>
  <w:style w:type="paragraph" w:styleId="Default" w:customStyle="1">
    <w:name w:val="Default"/>
    <w:qFormat/>
    <w:rsid w:val="00a96641"/>
    <w:pPr>
      <w:widowControl/>
      <w:bidi w:val="0"/>
      <w:spacing w:lineRule="auto" w:line="240" w:before="0" w:after="0"/>
      <w:jc w:val="left"/>
    </w:pPr>
    <w:rPr>
      <w:rFonts w:ascii="Comic Sans MS" w:hAnsi="Comic Sans MS" w:cs="Comic Sans MS" w:eastAsia="Calibri"/>
      <w:color w:val="000000"/>
      <w:sz w:val="24"/>
      <w:szCs w:val="24"/>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Application>LibreOffice/5.3.3.2$Linux_X86_64 LibreOffice_project/30m0$Build-2</Application>
  <Pages>3</Pages>
  <Words>722</Words>
  <Characters>4713</Characters>
  <CharactersWithSpaces>5413</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2016-12-05T21:20:00Z</dcterms:created>
  <dc:creator>Utente</dc:creator>
  <dc:description/>
  <dc:language>it-IT</dc:language>
  <cp:lastModifiedBy>Utente</cp:lastModifiedBy>
  <cp:lastPrinted>2016-12-07T06:59:00Z</cp:lastPrinted>
  <dcterms:modified xsi:type="dcterms:W3CDTF">2017-06-18T21:02:00Z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